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CAREERS COACHES AND ADVISERS</w:t>
      </w:r>
    </w:p>
    <w:p>
      <w:pPr>
        <w:pStyle w:val="Title"/>
        <w:spacing w:after="160"/>
      </w:pPr>
      <w:r>
        <w:rPr>
          <w:rFonts w:ascii="Arial" w:cs="Arial" w:eastAsia="Arial" w:hAnsi="Arial"/>
          <w:b/>
          <w:bCs/>
          <w:color w:val="01273E"/>
          <w:sz w:val="52"/>
          <w:szCs w:val="52"/>
        </w:rPr>
        <w:t xml:space="preserve">Product &amp; Design careers: a guide for careers coaches and advisers</w:t>
      </w:r>
    </w:p>
    <w:p>
      <w:pPr>
        <w:spacing w:after="240" w:before="0" w:line="276"/>
      </w:pPr>
      <w:r>
        <w:rPr>
          <w:rFonts w:ascii="Arial" w:cs="Arial" w:eastAsia="Arial" w:hAnsi="Arial"/>
          <w:color w:val="5B6770"/>
          <w:sz w:val="26"/>
          <w:szCs w:val="26"/>
        </w:rPr>
        <w:t xml:space="preserve">Human-Centric Experiences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careers coaches and advisers, including DWP work coaches, who help adults move into Product &amp; Design work.</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Product &amp; Design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scientists of the design world. Finding the 'Why' behind user behaviour.</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Researcher, Content Strategist, UX Writer, A11y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£65,000+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&amp; Product Design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Crafting the visual soul of the product, from buttons to brand identity.</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Designer, Product Designer, Design System Lead, Interaction Designer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£38,322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Management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Balancing user needs, tech limits, and business goals.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Manager, Product Owner, Associate Product Manager, Feature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&amp; Experience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Zooming out to look at the entire journey, both digital and physical.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Designer, CX Manager, Strategic Designer, Journey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Leadership</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great design teams and defining the creative vision.</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Head of Design, Design Manager, Creative Director, VP Design</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£57,000 to £165,000+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Design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design for AI, AR/VR, and voice-only interfaces.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Spatial Designer, AI Experience Lead, VUI Designer, Future Tech Designer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 &amp; UX Writing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Writing the microcopy, error messages, and in-product language that make interfaces understandable and trustworthy.</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Designer, UX Writer, Microcopy Specialist, Information Designer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£65,000+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&amp; Accessibility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Creating and maintaining the reusable design components and accessibility standards that keep products consistent and usable for everyone.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Lead, Accessibility Specialist, UI Engineer, Design Ops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£37,818 to £90,000+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UX Research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scientists of the design world. Finding the 'Why' behind user behaviour.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Researcher, Content Strategist, UX Writer, A11y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Interviewing; Data Analysis; Persona Dev; Usability Testing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Curious minds who love asking 'Why?' and digging into behaviour.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3-month study on how users interact with digital healthcare.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raw user research into actionable design and product decisions.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Healthcare &amp; Life Sciences, Financial Services, Retail &amp; E-commerce, Government &amp; Public Sector, Higher Education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£65,000+. Source: Accessibility Specialist to Senior UX/User Researcher, Glassdoor &amp;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UI &amp; Product Design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Crafting the visual soul of the product, from buttons to brand identity.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Designer, Product Designer, Design System Lead, Interaction Designer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Figma/Sketch; Visual Theory; Typography; Prototyping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builders with a sharp eye for detail and visual harmony.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complete design system for a new global fintech app.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interfaces that are both visually coherent and genuinely usable at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Media &amp; Entertainment, Technology &amp; Software, Travel &amp; Hospitality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£38,322 to £100,000+. Source: median, Junior UX Designer to Lead Product Designer,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Digital UX Professional,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Learn user research, interaction design and visual design inside a real product team from day one, on an employer funded honours degree apprenticeship, rather than a standalone university design degree. Unlike software development or cyber security, there is no shorter Level 3 or 4 technician standard here, every genuine match is a Level 6 integrated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Design Apprentice, UI Design Apprentice, Creative Digital Design Apprentice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with a longer route, typically 3 to 4 years, in exchange for a paid wage and no student debt; Can meet the entry bar of around 104 UCAS points at A level, with no portfolio or prior design qualification required; Wants real client and product work from year one, not just a design school project brief</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to £55,000+. Source: Capgemini-style UX degree apprenticeship wage to qualified UX Designer median, IT Jobs Watch/employer apprenticeship pay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User Experience (UX)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ST0470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Digital Design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ST0625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Product Management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Balancing user needs, tech limits, and business goals.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Manager, Product Owner, Associate Product Manager, Feature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Prioritisation; Stakeholder Mgmt; Agile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Leaders who enjoy the intersection of business, tech, and design.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12-month roadmap for a major feature launch.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prioritise a roadmap when user needs, technical limits and business goals all pull in different directions.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Healthcare &amp; Life Sciences, Media &amp; Entertainment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£95,000+. Source: median, Junior Product Owner to Head of Product Management,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Service &amp; Experience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Zooming out to look at the entire journey, both digital and physical.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Designer, CX Manager, Strategic Designer, Journey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Journey Mapping; Service Blueprinting; Workshop Facilitation; Systems Thinking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want to fix broken systems and flows.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Re-designing the entire student journey from application to graduation.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map and redesign an end-to-end journey that spans multiple teams, channels and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&amp; Public Sector, Healthcare &amp; Life Sciences, Higher Education, Financial Services, Transport &amp; Logistics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£80,000+. Source: Service Designer to Lead Service Designer, IT Jobs Watch UK, CX Manager/Journey Lead widened, no dedicated listings found.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Design Leadership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great design teams and defining the creative vision.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Head of Design, Design Manager, Creative Director, VP Design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Mentorship; Hiring; Creative Direction; Design 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designers who find joy in helping others grow.</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a 50-person design org for a rapidly scaling startup.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grow and structure a design team so quality holds up as the organisation scales.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Media &amp; Entertainment,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£57,000 to £165,000+. Source: Design Manager to VP Design/Creative Director,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Emerging Design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design for AI, AR/VR, and voice-only interfaces.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Spatial Designer, AI Experience Lead, VUI Designer, Future Tech Designer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Prompt Design; 3D Modelling; Spatial UI; VUI</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define the rules for new technologies.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UI for a medical surgery performed via VR.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usable interactions for platforms, AI, AR/VR, voice, that don't yet have established conventions.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Healthcare &amp; Life Sciences, Media &amp; Entertainment, Technology &amp; Software, Automotive,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 Source: Conversation/Voice UI Designer to Senior Conversational AI Designer, Glassdoor UK, Spatial/Future Tech Designer widened, no UK listings found.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Content Design &amp; UX Writing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Writing the microcopy, error messages, and in-product language that make interfaces understandable and trustworthy.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Designer, UX Writer, Microcopy Specialist, Information Designer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Microcopy and Tone of Voice; Content Strategy; Information Architecture; Accessibility Writing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Wordsmiths who believe good writing is invisible, it just makes sense.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Reduces confusion, support tickets, and drop-off by making language do the design work.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write interface copy that measurably reduces confusion and support tickets, not just reads well.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Government &amp; Public Sector, Healthcare &amp; Life Sciences,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£65,000+. Source: Content Strategist 25th percentile to Senior Content Designer, Glassdoor &amp;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Design Systems &amp; Accessibility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Creating and maintaining the reusable design components and accessibility standards that keep products consistent and usable for everyone.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Lead, Accessibility Specialist, UI Engineer, Design Ops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WCAG Compliance; Component Libraries; Design Tokens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thinkers who care as much about consistency as they do about craft.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Speeds up delivery and ensures products are usable by people with disabilities, by default.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build reusable components that keep a product consistent and usable for people with disabilities, by default.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Government &amp; Public Sector, Healthcare &amp; Life Sciences,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£37,818 to £90,000+. Source: Digital Accessibility Specialist to UI Engineer, Glassdoor &amp; IT Jobs Watch UK.</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potxvfshxmxrpsbrsjrnz">
        <w:r>
          <w:rPr>
            <w:rFonts w:ascii="Arial" w:cs="Arial" w:eastAsia="Arial" w:hAnsi="Arial"/>
            <w:color w:val="0B5CAD"/>
            <w:sz w:val="18"/>
            <w:szCs w:val="18"/>
            <w:u w:val="single"/>
          </w:rPr>
          <w:t xml:space="preserve">Apprenticeships: Explore Apprenticeships</w:t>
        </w:r>
      </w:hyperlink>
    </w:p>
    <w:p>
      <w:pPr>
        <w:spacing w:after="70" w:line="252"/>
      </w:pPr>
      <w:hyperlink w:history="1" r:id="rIdlggytjtbwmpnxmqxth764">
        <w:r>
          <w:rPr>
            <w:rFonts w:ascii="Arial" w:cs="Arial" w:eastAsia="Arial" w:hAnsi="Arial"/>
            <w:color w:val="0B5CAD"/>
            <w:sz w:val="18"/>
            <w:szCs w:val="18"/>
            <w:u w:val="single"/>
          </w:rPr>
          <w:t xml:space="preserve">Degrees: Find Degrees</w:t>
        </w:r>
      </w:hyperlink>
    </w:p>
    <w:p>
      <w:pPr>
        <w:spacing w:after="70" w:line="252"/>
      </w:pPr>
      <w:hyperlink w:history="1" r:id="rIdscfwlxaeetnonhiikpex0">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ond182x2na7i0ttprueys">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ST0470</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User Experience (UX)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ST0625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Digital Design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bl>
    <w:p>
      <w:pPr>
        <w:spacing w:after="80" w:before="0" w:line="276"/>
      </w:pPr>
      <w:r>
        <w:rPr>
          <w:rFonts w:ascii="Arial" w:cs="Arial" w:eastAsia="Arial" w:hAnsi="Arial"/>
          <w:sz w:val="20"/>
          <w:szCs w:val="20"/>
        </w:rPr>
        <w:t xml:space="preserve"/>
      </w:r>
    </w:p>
    <w:p>
      <w:pPr>
        <w:spacing w:after="70" w:line="252"/>
      </w:pPr>
      <w:hyperlink w:history="1" r:id="rIdffjacasknb3vcedlvhbyn">
        <w:r>
          <w:rPr>
            <w:rFonts w:ascii="Arial" w:cs="Arial" w:eastAsia="Arial" w:hAnsi="Arial"/>
            <w:color w:val="0B5CAD"/>
            <w:sz w:val="18"/>
            <w:szCs w:val="18"/>
            <w:u w:val="single"/>
          </w:rPr>
          <w:t xml:space="preserve">ST0470 Digital User Experience (UX) Professional (integrated degree)</w:t>
        </w:r>
      </w:hyperlink>
      <w:r>
        <w:rPr>
          <w:rFonts w:ascii="Arial" w:cs="Arial" w:eastAsia="Arial" w:hAnsi="Arial"/>
          <w:color w:val="5B6770"/>
          <w:sz w:val="17"/>
          <w:szCs w:val="17"/>
        </w:rPr>
        <w:t xml:space="preserve">  Covers UX designer, interaction designer, UI designer and user researcher roles. Employers running this route include Capgemini, the BBC and Bentley Motors.</w:t>
      </w:r>
    </w:p>
    <w:p>
      <w:pPr>
        <w:spacing w:after="70" w:line="252"/>
      </w:pPr>
      <w:hyperlink w:history="1" r:id="rIdygkl7s9msffrjeiwykvps">
        <w:r>
          <w:rPr>
            <w:rFonts w:ascii="Arial" w:cs="Arial" w:eastAsia="Arial" w:hAnsi="Arial"/>
            <w:color w:val="0B5CAD"/>
            <w:sz w:val="18"/>
            <w:szCs w:val="18"/>
            <w:u w:val="single"/>
          </w:rPr>
          <w:t xml:space="preserve">ST0625 Creative Digital Design Professional (integrated degree)</w:t>
        </w:r>
      </w:hyperlink>
      <w:r>
        <w:rPr>
          <w:rFonts w:ascii="Arial" w:cs="Arial" w:eastAsia="Arial" w:hAnsi="Arial"/>
          <w:color w:val="5B6770"/>
          <w:sz w:val="17"/>
          <w:szCs w:val="17"/>
        </w:rPr>
        <w:t xml:space="preserve">  Explicitly covers user research, personas, user centred design and front end UI design.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£33,750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£32,188 to £34,688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UX Designer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£65,000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165</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UX Designer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41</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UX Designer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82% of design leaders report their organisation's need for designers has increased or stayed the same in 2026, but the market is shifting toward smaller, more specialised teams rather than large generalist design headcounts, and junior-level postings specifically have decreased, making early-career roles more competitive than the overall demand figure suggests. The junior-level figures above are based on an extremely small sample (2 salaries), treat that band as indicative only, not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Fully remote positions had the lowest median salary of the three work arrangements (£50,000, versus £85,000 for London on-site roles), genuine remote UX roles exist but tend to pay less than office-based ones, an important nuance worth knowing before assuming remote is a straightforward win.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literacy now appears in over 15% of UX Designer postings, and designers who combine core UX fundamentals with AI-tool familiarity and product thinking are specifically named as standing out in current UK hiring commentary.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Figma</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29%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User-Centred Design &amp; User Research</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24%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Accessibility (WCAG)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22%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Prototyping &amp; Interaction Design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21%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bl>
    <w:p>
      <w:pPr>
        <w:spacing w:after="80" w:before="0" w:line="276"/>
      </w:pPr>
      <w:r>
        <w:rPr>
          <w:rFonts w:ascii="Arial" w:cs="Arial" w:eastAsia="Arial" w:hAnsi="Arial"/>
          <w:sz w:val="20"/>
          <w:szCs w:val="20"/>
        </w:rPr>
        <w:t xml:space="preserve"/>
      </w:r>
    </w:p>
    <w:p>
      <w:pPr>
        <w:spacing w:after="70" w:line="252"/>
      </w:pPr>
      <w:hyperlink w:history="1" r:id="rIdcase8yamr1on3uz4brutq">
        <w:r>
          <w:rPr>
            <w:rFonts w:ascii="Arial" w:cs="Arial" w:eastAsia="Arial" w:hAnsi="Arial"/>
            <w:color w:val="0B5CAD"/>
            <w:sz w:val="18"/>
            <w:szCs w:val="18"/>
            <w:u w:val="single"/>
          </w:rPr>
          <w:t xml:space="preserve">Figma: Figma's own learning resources</w:t>
        </w:r>
      </w:hyperlink>
      <w:r>
        <w:rPr>
          <w:rFonts w:ascii="Arial" w:cs="Arial" w:eastAsia="Arial" w:hAnsi="Arial"/>
          <w:color w:val="5B6770"/>
          <w:sz w:val="17"/>
          <w:szCs w:val="17"/>
        </w:rPr>
        <w:t xml:space="preserve">  Figma</w:t>
      </w:r>
    </w:p>
    <w:p>
      <w:pPr>
        <w:spacing w:after="70" w:line="252"/>
      </w:pPr>
      <w:hyperlink w:history="1" r:id="rIdknd6utt-ew11cfrsfx4nz">
        <w:r>
          <w:rPr>
            <w:rFonts w:ascii="Arial" w:cs="Arial" w:eastAsia="Arial" w:hAnsi="Arial"/>
            <w:color w:val="0B5CAD"/>
            <w:sz w:val="18"/>
            <w:szCs w:val="18"/>
            <w:u w:val="single"/>
          </w:rPr>
          <w:t xml:space="preserve">User-Centred Design &amp; User Research: Foundations of User Experience (UX) Design</w:t>
        </w:r>
      </w:hyperlink>
      <w:r>
        <w:rPr>
          <w:rFonts w:ascii="Arial" w:cs="Arial" w:eastAsia="Arial" w:hAnsi="Arial"/>
          <w:color w:val="5B6770"/>
          <w:sz w:val="17"/>
          <w:szCs w:val="17"/>
        </w:rPr>
        <w:t xml:space="preserve">  Coursera (Google, free-audit)</w:t>
      </w:r>
    </w:p>
    <w:p>
      <w:pPr>
        <w:spacing w:after="70" w:line="252"/>
      </w:pPr>
      <w:hyperlink w:history="1" r:id="rIdvtmumw3wv7naciy966qxd">
        <w:r>
          <w:rPr>
            <w:rFonts w:ascii="Arial" w:cs="Arial" w:eastAsia="Arial" w:hAnsi="Arial"/>
            <w:color w:val="0B5CAD"/>
            <w:sz w:val="18"/>
            <w:szCs w:val="18"/>
            <w:u w:val="single"/>
          </w:rPr>
          <w:t xml:space="preserve">Accessibility (WCAG): Web Content Accessibility Guidelines (WCAG) overview</w:t>
        </w:r>
      </w:hyperlink>
      <w:r>
        <w:rPr>
          <w:rFonts w:ascii="Arial" w:cs="Arial" w:eastAsia="Arial" w:hAnsi="Arial"/>
          <w:color w:val="5B6770"/>
          <w:sz w:val="17"/>
          <w:szCs w:val="17"/>
        </w:rPr>
        <w:t xml:space="preserve">  W3C</w:t>
      </w:r>
    </w:p>
    <w:p>
      <w:pPr>
        <w:spacing w:after="70" w:line="252"/>
      </w:pPr>
      <w:hyperlink w:history="1" r:id="rIdwd6ph8qo8tx7pxo7rajlo">
        <w:r>
          <w:rPr>
            <w:rFonts w:ascii="Arial" w:cs="Arial" w:eastAsia="Arial" w:hAnsi="Arial"/>
            <w:color w:val="0B5CAD"/>
            <w:sz w:val="18"/>
            <w:szCs w:val="18"/>
            <w:u w:val="single"/>
          </w:rPr>
          <w:t xml:space="preserve">Prototyping &amp; Interaction Design: Figma prototyping guide</w:t>
        </w:r>
      </w:hyperlink>
      <w:r>
        <w:rPr>
          <w:rFonts w:ascii="Arial" w:cs="Arial" w:eastAsia="Arial" w:hAnsi="Arial"/>
          <w:color w:val="5B6770"/>
          <w:sz w:val="17"/>
          <w:szCs w:val="17"/>
        </w:rPr>
        <w:t xml:space="preserve">  Figma</w:t>
      </w:r>
    </w:p>
    <w:p>
      <w:pPr>
        <w:spacing w:after="160" w:before="0" w:line="276"/>
      </w:pPr>
      <w:r>
        <w:rPr>
          <w:rFonts w:ascii="Arial" w:cs="Arial" w:eastAsia="Arial" w:hAnsi="Arial"/>
          <w:i/>
          <w:iCs/>
          <w:color w:val="5B6770"/>
          <w:sz w:val="16"/>
          <w:szCs w:val="16"/>
        </w:rPr>
        <w:t xml:space="preserve">Figma: Share of UK UX Designer job postings mentioning Figma specifically. User-Centred Design &amp; User Research: Share of UK UX Designer job postings mentioning User-Centred Design; a further 18.22% mention User Research specifically. Accessibility (WCAG): Share of UK UX Designer job postings mentioning Accessibility. Prototyping &amp; Interaction Design: Share of UK UX Designer job postings mentioning Prototyping.</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UX Design Professional Certificate</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(via Coursera)</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Coursera subscription, approx. £35-45/month, typically completed in 3-6 months</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Professional standard</w:t>
      </w:r>
    </w:p>
    <w:p>
      <w:pPr>
        <w:spacing w:after="120" w:before="0" w:line="276"/>
      </w:pPr>
      <w:r>
        <w:rPr>
          <w:rFonts w:ascii="Arial" w:cs="Arial" w:eastAsia="Arial" w:hAnsi="Arial"/>
          <w:sz w:val="20"/>
          <w:szCs w:val="20"/>
        </w:rPr>
        <w:t xml:space="preserve">Chartered Society of Designers publishes the Chartered Designer status (CPSK™ framework).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224"/>
        <w:gridCol w:w="5104"/>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Title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Code</w:t>
            </w:r>
          </w:p>
        </w:tc>
        <w:tc>
          <w:tcPr>
            <w:tcW w:type="dxa" w:w="510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recognises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Member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CSD</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 designers at the early stages of their career.</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Member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MCSD</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Full membership, awarded once a designer demonstrates established professional competence.</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Designer (in a named discipline, e.g. UX/UI)</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Designer</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chartered pinnacle: the highest level of competence in professional design practice, recognised on the international Register of Chartered Designers.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Fellow</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Fellow CSD</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Society's most senior grade, for significant achievement in design practice or contribution to the profession.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Entry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Member (Associate CSD), launched ongoing route. CSD offers a membership category to suit every stage of a designer's career. Associate Member is the entry point for those at the early stages, building toward full Member (MCSD) and, eventually, Chartered Designer status in their specific discipline.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Keeping a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Designer status isn't a one-off award: CSD requires an Annual Compliance Statement, tracked through its own CPD Toolkit and benchmarked against the same CPSK framework used for chartership itself, to keep the title current. Members also commit to CSD's formal Code of Conduct, enforceable by the Society's Conduct Sub-Committee, including reprimand, suspension or expulsion for a serious breach.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Used by employers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a real, live professional route today, not a proposal: CSD's "MCSD UX/UI Chartered Designer" pathway sits alongside its Industrial Product and Engineering chartership routes, meaning a UX/product designer can already become chartered in that specific discipline, on the same Register of Chartered Designers as every other design specialism the Society covers.</w:t>
            </w:r>
          </w:p>
        </w:tc>
      </w:tr>
    </w:tbl>
    <w:p>
      <w:pPr>
        <w:spacing w:after="80" w:before="0" w:line="276"/>
      </w:pPr>
      <w:r>
        <w:rPr>
          <w:rFonts w:ascii="Arial" w:cs="Arial" w:eastAsia="Arial" w:hAnsi="Arial"/>
          <w:sz w:val="20"/>
          <w:szCs w:val="20"/>
        </w:rPr>
        <w:t xml:space="preserve"/>
      </w:r>
    </w:p>
    <w:p>
      <w:pPr>
        <w:spacing w:after="70" w:line="252"/>
      </w:pPr>
      <w:hyperlink w:history="1" r:id="rIdphgmzjuwnvvhszgk1l6hs">
        <w:r>
          <w:rPr>
            <w:rFonts w:ascii="Arial" w:cs="Arial" w:eastAsia="Arial" w:hAnsi="Arial"/>
            <w:color w:val="0B5CAD"/>
            <w:sz w:val="18"/>
            <w:szCs w:val="18"/>
            <w:u w:val="single"/>
          </w:rPr>
          <w:t xml:space="preserve">Chartered Society of Designers, home</w:t>
        </w:r>
      </w:hyperlink>
    </w:p>
    <w:p>
      <w:pPr>
        <w:spacing w:after="70" w:line="252"/>
      </w:pPr>
      <w:hyperlink w:history="1" r:id="rIdjann01zlxjzk-gl_tuobm">
        <w:r>
          <w:rPr>
            <w:rFonts w:ascii="Arial" w:cs="Arial" w:eastAsia="Arial" w:hAnsi="Arial"/>
            <w:color w:val="0B5CAD"/>
            <w:sz w:val="18"/>
            <w:szCs w:val="18"/>
            <w:u w:val="single"/>
          </w:rPr>
          <w:t xml:space="preserve">CSD, Chartered Designer membership route</w:t>
        </w:r>
      </w:hyperlink>
    </w:p>
    <w:p>
      <w:pPr>
        <w:spacing w:after="70" w:line="252"/>
      </w:pPr>
      <w:hyperlink w:history="1" r:id="rId8_eargu7udoopmaz0sq6m">
        <w:r>
          <w:rPr>
            <w:rFonts w:ascii="Arial" w:cs="Arial" w:eastAsia="Arial" w:hAnsi="Arial"/>
            <w:color w:val="0B5CAD"/>
            <w:sz w:val="18"/>
            <w:szCs w:val="18"/>
            <w:u w:val="single"/>
          </w:rPr>
          <w:t xml:space="preserve">CSD, the CPSK™ framework</w:t>
        </w:r>
      </w:hyperlink>
    </w:p>
    <w:p>
      <w:pPr>
        <w:spacing w:after="70" w:line="252"/>
      </w:pPr>
      <w:hyperlink w:history="1" r:id="rId_ze3cp2nsvmsjr5vztkee">
        <w:r>
          <w:rPr>
            <w:rFonts w:ascii="Arial" w:cs="Arial" w:eastAsia="Arial" w:hAnsi="Arial"/>
            <w:color w:val="0B5CAD"/>
            <w:sz w:val="18"/>
            <w:szCs w:val="18"/>
            <w:u w:val="single"/>
          </w:rPr>
          <w:t xml:space="preserve">CSD, Code of Conduct</w:t>
        </w:r>
      </w:hyperlink>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careers coaches and advisers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Curious minds who love asking 'Why?' and digging into behaviour.</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Researcher, Content Strategist, UX Writer, A11y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&amp; Product Design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builders with a sharp eye for detail and visual harmony.</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Designer, Product Designer, Design System Lead, Interaction Designer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ST0470 Level 6, ST0625 Level 6</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Management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Leaders who enjoy the intersection of business, tech, and design.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Manager, Product Owner, Associate Product Manager, Feature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&amp; Experience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want to fix broken systems and flows.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Designer, CX Manager, Strategic Designer, Journey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Leadership</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designers who find joy in helping others grow.</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Head of Design, Design Manager, Creative Director, VP Design</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Design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define the rules for new technologies.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Spatial Designer, AI Experience Lead, VUI Designer, Future Tech Designer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 &amp; UX Writing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Wordsmiths who believe good writing is invisible, it just makes sense.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Designer, UX Writer, Microcopy Specialist, Information Designer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&amp; Accessibility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thinkers who care as much about consistency as they do about craft.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Lead, Accessibility Specialist, UI Engineer, Design Ops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client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Where to send someone next</w:t>
      </w:r>
    </w:p>
    <w:p>
      <w:pPr>
        <w:spacing w:after="70" w:line="252"/>
      </w:pPr>
      <w:hyperlink w:history="1" r:id="rIdhtszqzty54uywhka_t6ez">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kuxf5t_wnolr0m4xegmqe">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yf1v4njnfll6yp-voeqmc">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izpuvvzmniwyyxrluywaq">
        <w:r>
          <w:rPr>
            <w:rFonts w:ascii="Arial" w:cs="Arial" w:eastAsia="Arial" w:hAnsi="Arial"/>
            <w:color w:val="0B5CAD"/>
            <w:sz w:val="18"/>
            <w:szCs w:val="18"/>
            <w:u w:val="single"/>
          </w:rPr>
          <w:t xml:space="preserve">Jobcentre Plus: contact and nearest office</w:t>
        </w:r>
      </w:hyperlink>
      <w:r>
        <w:rPr>
          <w:rFonts w:ascii="Arial" w:cs="Arial" w:eastAsia="Arial" w:hAnsi="Arial"/>
          <w:color w:val="5B6770"/>
          <w:sz w:val="17"/>
          <w:szCs w:val="17"/>
        </w:rPr>
        <w:t xml:space="preserve">  Contact details for claims, appointments and help finding a job, and a way to find the nearest Jobcentre Plus. (Department for Work and Pensions. Checked 1 November 2026.)</w:t>
      </w:r>
    </w:p>
    <w:p>
      <w:pPr>
        <w:spacing w:after="70" w:line="252"/>
      </w:pPr>
      <w:hyperlink w:history="1" r:id="rIdnf_04sxgydpqwaicicsg8">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avt16qox2ks00-rzcdyka">
        <w:r>
          <w:rPr>
            <w:rFonts w:ascii="Arial" w:cs="Arial" w:eastAsia="Arial" w:hAnsi="Arial"/>
            <w:color w:val="0B5CAD"/>
            <w:sz w:val="18"/>
            <w:szCs w:val="18"/>
            <w:u w:val="single"/>
          </w:rPr>
          <w:t xml:space="preserve">Skills England: ST0470 Digital User Experience (UX) Professional (integrated degree)</w:t>
        </w:r>
      </w:hyperlink>
      <w:r>
        <w:rPr>
          <w:rFonts w:ascii="Arial" w:cs="Arial" w:eastAsia="Arial" w:hAnsi="Arial"/>
          <w:color w:val="5B6770"/>
          <w:sz w:val="17"/>
          <w:szCs w:val="17"/>
        </w:rPr>
        <w:t xml:space="preserve">  Checked 29 July 2026</w:t>
      </w:r>
    </w:p>
    <w:p>
      <w:pPr>
        <w:spacing w:after="70" w:line="252"/>
      </w:pPr>
      <w:hyperlink w:history="1" r:id="rIdhczggrlkrv8xp4rgffb-0">
        <w:r>
          <w:rPr>
            <w:rFonts w:ascii="Arial" w:cs="Arial" w:eastAsia="Arial" w:hAnsi="Arial"/>
            <w:color w:val="0B5CAD"/>
            <w:sz w:val="18"/>
            <w:szCs w:val="18"/>
            <w:u w:val="single"/>
          </w:rPr>
          <w:t xml:space="preserve">Skills England: ST0625 Creative Digital Design Professional (integrated degree)</w:t>
        </w:r>
      </w:hyperlink>
      <w:r>
        <w:rPr>
          <w:rFonts w:ascii="Arial" w:cs="Arial" w:eastAsia="Arial" w:hAnsi="Arial"/>
          <w:color w:val="5B6770"/>
          <w:sz w:val="17"/>
          <w:szCs w:val="17"/>
        </w:rPr>
        <w:t xml:space="preserve">  Checked 29 July 2026</w:t>
      </w:r>
    </w:p>
    <w:p>
      <w:pPr>
        <w:spacing w:after="70" w:line="252"/>
      </w:pPr>
      <w:hyperlink w:history="1" r:id="rId8fp9waxydoen82jtlofdq">
        <w:r>
          <w:rPr>
            <w:rFonts w:ascii="Arial" w:cs="Arial" w:eastAsia="Arial" w:hAnsi="Arial"/>
            <w:color w:val="0B5CAD"/>
            <w:sz w:val="18"/>
            <w:szCs w:val="18"/>
            <w:u w:val="single"/>
          </w:rPr>
          <w:t xml:space="preserve">Chartered Society of Designers, home</w:t>
        </w:r>
      </w:hyperlink>
    </w:p>
    <w:p>
      <w:pPr>
        <w:spacing w:after="70" w:line="252"/>
      </w:pPr>
      <w:hyperlink w:history="1" r:id="rIdo6xzs4yofwhpyuiiz-sz4">
        <w:r>
          <w:rPr>
            <w:rFonts w:ascii="Arial" w:cs="Arial" w:eastAsia="Arial" w:hAnsi="Arial"/>
            <w:color w:val="0B5CAD"/>
            <w:sz w:val="18"/>
            <w:szCs w:val="18"/>
            <w:u w:val="single"/>
          </w:rPr>
          <w:t xml:space="preserve">CSD, Chartered Designer membership route</w:t>
        </w:r>
      </w:hyperlink>
    </w:p>
    <w:p>
      <w:pPr>
        <w:spacing w:after="70" w:line="252"/>
      </w:pPr>
      <w:hyperlink w:history="1" r:id="rId42gtz-yosx-suc3b83bas">
        <w:r>
          <w:rPr>
            <w:rFonts w:ascii="Arial" w:cs="Arial" w:eastAsia="Arial" w:hAnsi="Arial"/>
            <w:color w:val="0B5CAD"/>
            <w:sz w:val="18"/>
            <w:szCs w:val="18"/>
            <w:u w:val="single"/>
          </w:rPr>
          <w:t xml:space="preserve">CSD, the CPSK™ framework</w:t>
        </w:r>
      </w:hyperlink>
    </w:p>
    <w:p>
      <w:pPr>
        <w:spacing w:after="70" w:line="252"/>
      </w:pPr>
      <w:hyperlink w:history="1" r:id="rId9quqaecpuoarr4ekambkz">
        <w:r>
          <w:rPr>
            <w:rFonts w:ascii="Arial" w:cs="Arial" w:eastAsia="Arial" w:hAnsi="Arial"/>
            <w:color w:val="0B5CAD"/>
            <w:sz w:val="18"/>
            <w:szCs w:val="18"/>
            <w:u w:val="single"/>
          </w:rPr>
          <w:t xml:space="preserve">CSD, Code of Conduct</w:t>
        </w:r>
      </w:hyperlink>
    </w:p>
    <w:p>
      <w:pPr>
        <w:spacing w:after="70" w:line="252"/>
      </w:pPr>
      <w:hyperlink w:history="1" r:id="rIdconzqh5xt6mvoehdpj3r2">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kmei3zshhcetapvgyhhzx">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f8gmjh82ofydoz32ad5v-">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xjqvjde8kfwhtcm9aq0g_">
        <w:r>
          <w:rPr>
            <w:rFonts w:ascii="Arial" w:cs="Arial" w:eastAsia="Arial" w:hAnsi="Arial"/>
            <w:color w:val="0B5CAD"/>
            <w:sz w:val="18"/>
            <w:szCs w:val="18"/>
            <w:u w:val="single"/>
          </w:rPr>
          <w:t xml:space="preserve">Jobcentre Plus: contact and nearest office, Department for Work and Pensions</w:t>
        </w:r>
      </w:hyperlink>
      <w:r>
        <w:rPr>
          <w:rFonts w:ascii="Arial" w:cs="Arial" w:eastAsia="Arial" w:hAnsi="Arial"/>
          <w:color w:val="5B6770"/>
          <w:sz w:val="17"/>
          <w:szCs w:val="17"/>
        </w:rPr>
        <w:t xml:space="preserve">  Checked 1 November 2026</w:t>
      </w:r>
    </w:p>
    <w:p>
      <w:pPr>
        <w:spacing w:after="70" w:line="252"/>
      </w:pPr>
      <w:hyperlink w:history="1" r:id="rId5jbstqpni63hn72pp4olg">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UX Designer / Junior UX Designer / Senior UX Designer (UK) (checked 11 July 2026)</w:t>
      </w:r>
    </w:p>
    <w:p>
      <w:pPr>
        <w:pStyle w:val="ListParagraph"/>
        <w:numPr>
          <w:ilvl w:val="0"/>
          <w:numId w:val="2"/>
        </w:numPr>
        <w:spacing w:after="60"/>
      </w:pPr>
      <w:r>
        <w:rPr>
          <w:rFonts w:ascii="Arial" w:cs="Arial" w:eastAsia="Arial" w:hAnsi="Arial"/>
          <w:sz w:val="18"/>
          <w:szCs w:val="18"/>
        </w:rPr>
        <w:t xml:space="preserve">UX Design Institute: The UX Job Market in 2026 (checked 11 July 2026)</w:t>
      </w:r>
    </w:p>
    <w:p>
      <w:pPr>
        <w:pStyle w:val="ListParagraph"/>
        <w:numPr>
          <w:ilvl w:val="0"/>
          <w:numId w:val="2"/>
        </w:numPr>
        <w:spacing w:after="60"/>
      </w:pPr>
      <w:r>
        <w:rPr>
          <w:rFonts w:ascii="Arial" w:cs="Arial" w:eastAsia="Arial" w:hAnsi="Arial"/>
          <w:sz w:val="18"/>
          <w:szCs w:val="18"/>
        </w:rPr>
        <w:t xml:space="preserve">IT Jobs Watch: UX Designer skills (UK), 6 months to 11 Jul 2026 (checked 11 July 2026)</w:t>
      </w:r>
    </w:p>
    <w:p>
      <w:pPr>
        <w:pStyle w:val="ListParagraph"/>
        <w:numPr>
          <w:ilvl w:val="0"/>
          <w:numId w:val="2"/>
        </w:numPr>
        <w:spacing w:after="60"/>
      </w:pPr>
      <w:r>
        <w:rPr>
          <w:rFonts w:ascii="Arial" w:cs="Arial" w:eastAsia="Arial" w:hAnsi="Arial"/>
          <w:sz w:val="18"/>
          <w:szCs w:val="18"/>
        </w:rPr>
        <w:t xml:space="preserve">Coursera: Google UX Design Professional Certificate programme page (checked 11 July 2026)</w:t>
      </w:r>
    </w:p>
    <w:p>
      <w:pPr>
        <w:pStyle w:val="ListParagraph"/>
        <w:numPr>
          <w:ilvl w:val="0"/>
          <w:numId w:val="2"/>
        </w:numPr>
        <w:spacing w:after="60"/>
      </w:pPr>
      <w:r>
        <w:rPr>
          <w:rFonts w:ascii="Arial" w:cs="Arial" w:eastAsia="Arial" w:hAnsi="Arial"/>
          <w:sz w:val="18"/>
          <w:szCs w:val="18"/>
        </w:rPr>
        <w:t xml:space="preserve">The Interview Guys: Google UX Design Professional Certificate Review 2026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2"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potxvfshxmxrpsbrsjrnz" Type="http://schemas.openxmlformats.org/officeDocument/2006/relationships/hyperlink" Target="https://www.techskills.org/learners/routes?pathway=apprenticeship" TargetMode="External"/><Relationship Id="rIdlggytjtbwmpnxmqxth764" Type="http://schemas.openxmlformats.org/officeDocument/2006/relationships/hyperlink" Target="https://www.techskills.org/learners/routes?pathway=degree" TargetMode="External"/><Relationship Id="rIdscfwlxaeetnonhiikpex0" Type="http://schemas.openxmlformats.org/officeDocument/2006/relationships/hyperlink" Target="https://jobhelp.campaign.gov.uk/skills-bootcamps/" TargetMode="External"/><Relationship Id="rIdond182x2na7i0ttprueys" Type="http://schemas.openxmlformats.org/officeDocument/2006/relationships/hyperlink" Target="https://www.techskills.org/learners/routes?pathway=flexible" TargetMode="External"/><Relationship Id="rIdffjacasknb3vcedlvhbyn" Type="http://schemas.openxmlformats.org/officeDocument/2006/relationships/hyperlink" Target="https://skillsengland.education.gov.uk/apprenticeship-standards/st0470-v1-0" TargetMode="External"/><Relationship Id="rIdygkl7s9msffrjeiwykvps" Type="http://schemas.openxmlformats.org/officeDocument/2006/relationships/hyperlink" Target="https://skillsengland.education.gov.uk/apprenticeships/st0625-v1-0" TargetMode="External"/><Relationship Id="rIdcase8yamr1on3uz4brutq" Type="http://schemas.openxmlformats.org/officeDocument/2006/relationships/hyperlink" Target="https://www.figma.com/resource-library/" TargetMode="External"/><Relationship Id="rIdknd6utt-ew11cfrsfx4nz" Type="http://schemas.openxmlformats.org/officeDocument/2006/relationships/hyperlink" Target="https://www.coursera.org/learn/foundations-user-experience-design" TargetMode="External"/><Relationship Id="rIdvtmumw3wv7naciy966qxd" Type="http://schemas.openxmlformats.org/officeDocument/2006/relationships/hyperlink" Target="https://www.w3.org/WAI/standards-guidelines/wcag/" TargetMode="External"/><Relationship Id="rIdwd6ph8qo8tx7pxo7rajlo" Type="http://schemas.openxmlformats.org/officeDocument/2006/relationships/hyperlink" Target="https://help.figma.com/hc/en-us/articles/360040314193-Guide-to-prototyping-in-Figma" TargetMode="External"/><Relationship Id="rIdphgmzjuwnvvhszgk1l6hs" Type="http://schemas.openxmlformats.org/officeDocument/2006/relationships/hyperlink" Target="https://www.csd.org.uk/" TargetMode="External"/><Relationship Id="rIdjann01zlxjzk-gl_tuobm" Type="http://schemas.openxmlformats.org/officeDocument/2006/relationships/hyperlink" Target="https://www.csd.org.uk/membership/chartered-designer" TargetMode="External"/><Relationship Id="rId8_eargu7udoopmaz0sq6m" Type="http://schemas.openxmlformats.org/officeDocument/2006/relationships/hyperlink" Target="https://www.csd.org.uk/about/genetic-matrix/" TargetMode="External"/><Relationship Id="rId_ze3cp2nsvmsjr5vztkee" Type="http://schemas.openxmlformats.org/officeDocument/2006/relationships/hyperlink" Target="https://www.csd.org.uk/about/code-of-conduct/" TargetMode="External"/><Relationship Id="rIdhtszqzty54uywhka_t6ez" Type="http://schemas.openxmlformats.org/officeDocument/2006/relationships/hyperlink" Target="https://nationalcareers.service.gov.uk/" TargetMode="External"/><Relationship Id="rIdkuxf5t_wnolr0m4xegmqe" Type="http://schemas.openxmlformats.org/officeDocument/2006/relationships/hyperlink" Target="https://www.gov.uk/apply-apprenticeship" TargetMode="External"/><Relationship Id="rIdyf1v4njnfll6yp-voeqmc" Type="http://schemas.openxmlformats.org/officeDocument/2006/relationships/hyperlink" Target="https://jobhelp.campaign.gov.uk/skills-bootcamps/" TargetMode="External"/><Relationship Id="rIdizpuvvzmniwyyxrluywaq" Type="http://schemas.openxmlformats.org/officeDocument/2006/relationships/hyperlink" Target="https://www.gov.uk/contact-jobcentre-plus" TargetMode="External"/><Relationship Id="rIdnf_04sxgydpqwaicicsg8" Type="http://schemas.openxmlformats.org/officeDocument/2006/relationships/hyperlink" Target="https://skillsengland.education.gov.uk/apprenticeships" TargetMode="External"/><Relationship Id="rIdavt16qox2ks00-rzcdyka" Type="http://schemas.openxmlformats.org/officeDocument/2006/relationships/hyperlink" Target="https://skillsengland.education.gov.uk/apprenticeship-standards/st0470-v1-0" TargetMode="External"/><Relationship Id="rIdhczggrlkrv8xp4rgffb-0" Type="http://schemas.openxmlformats.org/officeDocument/2006/relationships/hyperlink" Target="https://skillsengland.education.gov.uk/apprenticeships/st0625-v1-0" TargetMode="External"/><Relationship Id="rId8fp9waxydoen82jtlofdq" Type="http://schemas.openxmlformats.org/officeDocument/2006/relationships/hyperlink" Target="https://www.csd.org.uk/" TargetMode="External"/><Relationship Id="rIdo6xzs4yofwhpyuiiz-sz4" Type="http://schemas.openxmlformats.org/officeDocument/2006/relationships/hyperlink" Target="https://www.csd.org.uk/membership/chartered-designer" TargetMode="External"/><Relationship Id="rId42gtz-yosx-suc3b83bas" Type="http://schemas.openxmlformats.org/officeDocument/2006/relationships/hyperlink" Target="https://www.csd.org.uk/about/genetic-matrix/" TargetMode="External"/><Relationship Id="rId9quqaecpuoarr4ekambkz" Type="http://schemas.openxmlformats.org/officeDocument/2006/relationships/hyperlink" Target="https://www.csd.org.uk/about/code-of-conduct/" TargetMode="External"/><Relationship Id="rIdconzqh5xt6mvoehdpj3r2" Type="http://schemas.openxmlformats.org/officeDocument/2006/relationships/hyperlink" Target="https://nationalcareers.service.gov.uk/" TargetMode="External"/><Relationship Id="rIdkmei3zshhcetapvgyhhzx" Type="http://schemas.openxmlformats.org/officeDocument/2006/relationships/hyperlink" Target="https://www.gov.uk/apply-apprenticeship" TargetMode="External"/><Relationship Id="rIdf8gmjh82ofydoz32ad5v-" Type="http://schemas.openxmlformats.org/officeDocument/2006/relationships/hyperlink" Target="https://jobhelp.campaign.gov.uk/skills-bootcamps/" TargetMode="External"/><Relationship Id="rIdxjqvjde8kfwhtcm9aq0g_" Type="http://schemas.openxmlformats.org/officeDocument/2006/relationships/hyperlink" Target="https://www.gov.uk/contact-jobcentre-plus" TargetMode="External"/><Relationship Id="rId5jbstqpni63hn72pp4olg" Type="http://schemas.openxmlformats.org/officeDocument/2006/relationships/hyperlink" Target="https://skillsengland.education.gov.uk/apprenticeships"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&amp; Design careers: a guide for careers coaches and advisers</dc:title>
  <dc:creator>TechSkills</dc:creator>
  <dc:description>Product &amp; Design careers: a guide for careers coaches and advisers. Built from the TechSkills Career Matrix.</dc:description>
  <cp:lastModifiedBy>Un-named</cp:lastModifiedBy>
  <cp:revision>1</cp:revision>
  <dcterms:created xsi:type="dcterms:W3CDTF">2026-11-01T13:46:56.452Z</dcterms:created>
  <dcterms:modified xsi:type="dcterms:W3CDTF">2026-11-01T13:46:56.452Z</dcterms:modified>
</cp:coreProperties>
</file>

<file path=docProps/custom.xml><?xml version="1.0" encoding="utf-8"?>
<Properties xmlns="http://schemas.openxmlformats.org/officeDocument/2006/custom-properties" xmlns:vt="http://schemas.openxmlformats.org/officeDocument/2006/docPropsVTypes"/>
</file>